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CHINESE FLAGSHIP SECONDARY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CHINESE – Level 1 Topic Plan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90000"/>
          <w:sz w:val="22"/>
          <w:szCs w:val="22"/>
          <w:rtl w:val="0"/>
        </w:rPr>
        <w:t xml:space="preserve">Unit 2 Theme: My family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color w:val="990000"/>
          <w:sz w:val="28"/>
          <w:szCs w:val="28"/>
          <w:rtl w:val="0"/>
        </w:rPr>
        <w:t xml:space="preserve">Topic 3: Chinese vs. American Families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7ec234"/>
          <w:sz w:val="28"/>
          <w:szCs w:val="28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7455"/>
        <w:tblGridChange w:id="0">
          <w:tblGrid>
            <w:gridCol w:w="1905"/>
            <w:gridCol w:w="7455"/>
          </w:tblGrid>
        </w:tblGridChange>
      </w:tblGrid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Speaking/ Listening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(interpersonal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76" w:lineRule="auto"/>
              <w:ind w:left="720" w:hanging="359"/>
              <w:contextualSpacing w:val="1"/>
              <w:rPr>
                <w:b w:val="0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highlight w:val="white"/>
                <w:rtl w:val="0"/>
              </w:rPr>
              <w:t xml:space="preserve">I  can ask and answer questions about nationality.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76" w:lineRule="auto"/>
              <w:ind w:left="720" w:hanging="359"/>
              <w:contextualSpacing w:val="1"/>
              <w:rPr>
                <w:b w:val="0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highlight w:val="white"/>
                <w:rtl w:val="0"/>
              </w:rPr>
              <w:t xml:space="preserve">I can engage in conversations about my family structure.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76" w:lineRule="auto"/>
              <w:ind w:left="720" w:hanging="359"/>
              <w:contextualSpacing w:val="1"/>
              <w:rPr>
                <w:b w:val="0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highlight w:val="white"/>
                <w:rtl w:val="0"/>
              </w:rPr>
              <w:t xml:space="preserve">I can talk about the size of my family, my family’s origins, and compare with a family from another culture.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Reading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(interpretive)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hanging="359"/>
              <w:contextualSpacing w:val="1"/>
              <w:rPr>
                <w:b w:val="0"/>
                <w:color w:val="00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highlight w:val="white"/>
                <w:rtl w:val="0"/>
              </w:rPr>
              <w:t xml:space="preserve"> I can read and comprehend information about others’ families and nationalities.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Writing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(presentational)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hanging="359"/>
              <w:contextualSpacing w:val="1"/>
              <w:rPr>
                <w:b w:val="0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highlight w:val="white"/>
                <w:rtl w:val="0"/>
              </w:rPr>
              <w:t xml:space="preserve">I can write and compare my family with a family from other cultures.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3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4290"/>
        <w:gridCol w:w="3030"/>
        <w:tblGridChange w:id="0">
          <w:tblGrid>
            <w:gridCol w:w="2010"/>
            <w:gridCol w:w="4290"/>
            <w:gridCol w:w="3030"/>
          </w:tblGrid>
        </w:tblGridChange>
      </w:tblGrid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Phrases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9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9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中国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9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America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9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美国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9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Japan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9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日本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9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England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9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英国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9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France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9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法国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9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Chinese people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9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中国人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9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American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9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美国人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9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Japanese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9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日本人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9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British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9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英国人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9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French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9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法国人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9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live, dwell住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9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at, 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9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9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Where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-19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哪儿？哪里？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61.99999999999994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rtl w:val="0"/>
              </w:rPr>
              <w:t xml:space="preserve">What is your nationality?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61.99999999999994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rtl w:val="0"/>
              </w:rPr>
              <w:t xml:space="preserve">你是哪国人？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61.99999999999994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rtl w:val="0"/>
              </w:rPr>
              <w:t xml:space="preserve">I am an American.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61.99999999999994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rtl w:val="0"/>
              </w:rPr>
              <w:t xml:space="preserve">我是美国人。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61.99999999999994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rtl w:val="0"/>
              </w:rPr>
              <w:t xml:space="preserve">What’s your mom’s nationality?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61.99999999999994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rtl w:val="0"/>
              </w:rPr>
              <w:t xml:space="preserve">你的妈妈是哪国人？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61.99999999999994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rtl w:val="0"/>
              </w:rPr>
              <w:t xml:space="preserve">My mom is Chinese.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61.99999999999994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rtl w:val="0"/>
              </w:rPr>
              <w:t xml:space="preserve">我的妈妈是中国人。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61.99999999999994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rtl w:val="0"/>
              </w:rPr>
              <w:t xml:space="preserve">Where do you live?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61.99999999999994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rtl w:val="0"/>
              </w:rPr>
              <w:t xml:space="preserve">你住在哪儿？你住在哪里？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61.99999999999994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rtl w:val="0"/>
              </w:rPr>
              <w:t xml:space="preserve">I live in (city).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61.99999999999994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8"/>
                <w:szCs w:val="18"/>
                <w:rtl w:val="0"/>
              </w:rPr>
              <w:t xml:space="preserve">我住在（各人的的城市）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0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0"/>
        <w:tblGridChange w:id="0">
          <w:tblGrid>
            <w:gridCol w:w="9300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ffffff"/>
                <w:sz w:val="24"/>
                <w:szCs w:val="24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000000"/>
                <w:sz w:val="24"/>
                <w:szCs w:val="24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Lesson 1: Students ask and answer questions about countries/nationality.  Students can recognize some characters that represent different countries.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0000"/>
                <w:sz w:val="20"/>
                <w:szCs w:val="20"/>
                <w:rtl w:val="0"/>
              </w:rPr>
              <w:t xml:space="preserve">Vocabulary and Structure: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中国，美国，日本，英国，法国，中国人，美国人，日本人，英国人，法国人( optional other countries and people based on students family backgrounds),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你的妈妈是哪国人？我的妈妈是中国人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990000"/>
                <w:sz w:val="20"/>
                <w:szCs w:val="20"/>
                <w:rtl w:val="0"/>
              </w:rPr>
              <w:t xml:space="preserve">Teach Vocabulary: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Teacher introduces his/her family members’ nationalities using  photos then shows  </w:t>
            </w:r>
            <w:hyperlink r:id="rId5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你是哪国人PPT</w:t>
              </w:r>
            </w:hyperlink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  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Vocabulary List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990000"/>
                <w:sz w:val="20"/>
                <w:szCs w:val="20"/>
                <w:rtl w:val="0"/>
              </w:rPr>
              <w:t xml:space="preserve">Activity A: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Bicycle Chain Instructions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99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Students ask and answer nationality.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990000"/>
                <w:sz w:val="20"/>
                <w:szCs w:val="20"/>
                <w:rtl w:val="0"/>
              </w:rPr>
              <w:t xml:space="preserve">Activity B: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Character Race Game Instructions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color w:val="434343"/>
                <w:sz w:val="20"/>
                <w:szCs w:val="20"/>
                <w:rtl w:val="0"/>
              </w:rPr>
              <w:t xml:space="preserve">   Students practice reading characters.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30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0"/>
        <w:tblGridChange w:id="0">
          <w:tblGrid>
            <w:gridCol w:w="9300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ffffff"/>
                <w:sz w:val="24"/>
                <w:szCs w:val="24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000000"/>
                <w:sz w:val="24"/>
                <w:szCs w:val="24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Lesson 2:  Students can ask and answer questions about the nationality and can write sentences about nationality.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 and Structure: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中国人，美国人，日本人，英国人，法国人。你是哪国人？我是XX国人。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990000"/>
                <w:sz w:val="20"/>
                <w:szCs w:val="20"/>
                <w:rtl w:val="0"/>
              </w:rPr>
              <w:t xml:space="preserve">Teach Vocabulary: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細明體" w:cs="細明體" w:eastAsia="細明體" w:hAnsi="細明體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你是哪国人</w:t>
              </w:r>
            </w:hyperlink>
            <w:hyperlink r:id="rId12">
              <w:r w:rsidDel="00000000" w:rsidR="00000000" w:rsidRPr="00000000">
                <w:rPr>
                  <w:rFonts w:ascii="Calibri" w:cs="Calibri" w:eastAsia="Calibri" w:hAnsi="Calibri"/>
                  <w:b w:val="0"/>
                  <w:i w:val="1"/>
                  <w:color w:val="0000ff"/>
                  <w:sz w:val="20"/>
                  <w:szCs w:val="20"/>
                  <w:u w:val="single"/>
                  <w:rtl w:val="0"/>
                </w:rPr>
                <w:t xml:space="preserve">PPT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990000"/>
                <w:sz w:val="20"/>
                <w:szCs w:val="20"/>
                <w:rtl w:val="0"/>
              </w:rPr>
              <w:t xml:space="preserve">Activity A: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Nationality Survey instructions.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 Students ask and answer questions about nationality using the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Nationality Survey Sheet</w:t>
              </w:r>
            </w:hyperlink>
            <w:hyperlink r:id="rId15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hyperlink r:id="rId1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990000"/>
                <w:sz w:val="20"/>
                <w:szCs w:val="20"/>
                <w:rtl w:val="0"/>
              </w:rPr>
              <w:t xml:space="preserve">Activity B: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Students write up and present the data from the 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Nationality Survey Sheet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30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0"/>
        <w:tblGridChange w:id="0">
          <w:tblGrid>
            <w:gridCol w:w="9300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ffffff"/>
                <w:sz w:val="24"/>
                <w:szCs w:val="24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000000"/>
                <w:sz w:val="24"/>
                <w:szCs w:val="24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Lesson 3: Students can exchange information about where they live and write brief descriptions of their families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 and Structure: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住，在，哪儿/哪里。你住在哪儿/哪里？我住在(city name). or 你家在在哪儿？我家在(city name)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爱，我爱我的家人。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99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Project a world map and place or draw a stick figure on different parts of the map according to the countries, which have already been learned (China, America, Japan, English, France etc.).  Ask 他／她 住在哪里？ 他／她 住在XX？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990000"/>
                <w:sz w:val="20"/>
                <w:szCs w:val="20"/>
                <w:rtl w:val="0"/>
              </w:rPr>
              <w:t xml:space="preserve">Activity 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Community Map Think Pair Share  Instructions.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Students will tally on a map where they live.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990000"/>
                <w:sz w:val="20"/>
                <w:szCs w:val="20"/>
                <w:rtl w:val="0"/>
              </w:rPr>
              <w:t xml:space="preserve">Activity B: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After watching the video“让爱住我家”.</w:t>
            </w:r>
            <w:hyperlink r:id="rId19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00"/>
                  <w:sz w:val="20"/>
                  <w:szCs w:val="20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Calibri" w:cs="Calibri" w:eastAsia="Calibri" w:hAnsi="Calibri"/>
                  <w:b w:val="0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http://www.youtube.com/watch?v=oM9OXNY2F8g</w:t>
              </w:r>
            </w:hyperlink>
            <w:hyperlink r:id="rId21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Each student writes a short description of their family. </w:t>
            </w:r>
            <w:hyperlink r:id="rId22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 Family description Switch Instructions</w:t>
              </w:r>
            </w:hyperlink>
            <w:hyperlink r:id="rId23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hyperlink r:id="rId24">
              <w:r w:rsidDel="00000000" w:rsidR="00000000" w:rsidRPr="00000000">
                <w:rPr>
                  <w:rtl w:val="0"/>
                </w:rPr>
              </w:r>
            </w:hyperlink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center"/>
      </w:pPr>
      <w:hyperlink r:id="rId2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center"/>
      </w:pPr>
      <w:hyperlink r:id="rId2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center"/>
      </w:pPr>
      <w:hyperlink r:id="rId2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center"/>
      </w:pPr>
      <w:hyperlink r:id="rId2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center"/>
      </w:pPr>
      <w:hyperlink r:id="rId2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center"/>
      </w:pPr>
      <w:hyperlink r:id="rId30">
        <w:r w:rsidDel="00000000" w:rsidR="00000000" w:rsidRPr="00000000">
          <w:rPr>
            <w:rtl w:val="0"/>
          </w:rPr>
        </w:r>
      </w:hyperlink>
    </w:p>
    <w:tbl>
      <w:tblPr>
        <w:tblStyle w:val="Table6"/>
        <w:bidi w:val="0"/>
        <w:tblW w:w="930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0"/>
        <w:tblGridChange w:id="0">
          <w:tblGrid>
            <w:gridCol w:w="9300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ffffff"/>
                <w:sz w:val="24"/>
                <w:szCs w:val="24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Fonts w:ascii="宋体" w:cs="宋体" w:eastAsia="宋体" w:hAnsi="宋体"/>
                <w:b w:val="1"/>
                <w:color w:val="000000"/>
                <w:sz w:val="24"/>
                <w:szCs w:val="24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Lesson 4:  Students can use graphic organizers to compare families from different cultures.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990000"/>
                <w:sz w:val="20"/>
                <w:szCs w:val="20"/>
                <w:rtl w:val="0"/>
              </w:rPr>
              <w:t xml:space="preserve">Teach Vocabulary: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Review - read some of the family descriptions from the previous lesson.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990000"/>
                <w:sz w:val="20"/>
                <w:szCs w:val="20"/>
                <w:rtl w:val="0"/>
              </w:rPr>
              <w:t xml:space="preserve">Activity 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Teacher takes students to the computer lab and instructs them to read about three high school students’ families.  See the webpage link below:    </w:t>
            </w:r>
            <w:hyperlink r:id="rId31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http://www2.kenyon.edu/Depts/Mll/Chinese/Class03/Classmates.htm#Top</w:t>
              </w:r>
            </w:hyperlink>
            <w:hyperlink r:id="rId32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hyperlink r:id="rId33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990000"/>
                <w:sz w:val="20"/>
                <w:szCs w:val="20"/>
                <w:rtl w:val="0"/>
              </w:rPr>
              <w:t xml:space="preserve">Activity B: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Students read through the page and choose three students’ families  to compare and contrast on a  </w:t>
            </w:r>
            <w:hyperlink r:id="rId34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0"/>
                  <w:szCs w:val="20"/>
                  <w:u w:val="single"/>
                  <w:rtl w:val="0"/>
                </w:rPr>
                <w:t xml:space="preserve">Venn diagram.</w:t>
              </w:r>
            </w:hyperlink>
            <w:hyperlink r:id="rId35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hyperlink r:id="rId36">
              <w:r w:rsidDel="00000000" w:rsidR="00000000" w:rsidRPr="00000000">
                <w:rPr>
                  <w:rtl w:val="0"/>
                </w:rPr>
              </w:r>
            </w:hyperlink>
          </w:p>
        </w:tc>
      </w:tr>
    </w:tbl>
    <w:p w:rsidR="00000000" w:rsidDel="00000000" w:rsidP="00000000" w:rsidRDefault="00000000" w:rsidRPr="00000000">
      <w:pPr>
        <w:spacing w:before="71" w:lineRule="auto"/>
        <w:ind w:left="119" w:firstLine="240"/>
        <w:contextualSpacing w:val="0"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  <w:font w:name="宋体"/>
  <w:font w:name="細明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youtube.com/watch?v=oM9OXNY2F8g" TargetMode="External"/><Relationship Id="rId22" Type="http://schemas.openxmlformats.org/officeDocument/2006/relationships/hyperlink" Target="http://clt7-12.org/sites/default/files/uploadfiles/FCap/L1Unit2/L1U2T3Lesson3BDescriptionSwitch.pdf" TargetMode="External"/><Relationship Id="rId21" Type="http://schemas.openxmlformats.org/officeDocument/2006/relationships/hyperlink" Target="http://www.youtube.com/watch?v=oM9OXNY2F8g" TargetMode="External"/><Relationship Id="rId24" Type="http://schemas.openxmlformats.org/officeDocument/2006/relationships/hyperlink" Target="http://clt7-12.org/sites/default/files/uploadfiles/FCap/L1Unit2/L1U2T3Lesson3BDescriptionSwitch.pdf" TargetMode="External"/><Relationship Id="rId23" Type="http://schemas.openxmlformats.org/officeDocument/2006/relationships/hyperlink" Target="http://clt7-12.org/sites/default/files/uploadfiles/FCap/L1Unit2/L1U2T3Lesson3BDescriptionSwitch.pdf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clt7-12.org/sites/default/files/uploadfiles/FCap/L1Unit2/L1U2T3.Lesson1ABicycleChain.pdf" TargetMode="External"/><Relationship Id="rId26" Type="http://schemas.openxmlformats.org/officeDocument/2006/relationships/hyperlink" Target="http://clt7-12.org/sites/default/files/uploadfiles/FCap/L1Unit2/L1U2T3Lesson3BDescriptionSwitch.pdf" TargetMode="External"/><Relationship Id="rId25" Type="http://schemas.openxmlformats.org/officeDocument/2006/relationships/hyperlink" Target="http://clt7-12.org/sites/default/files/uploadfiles/FCap/L1Unit2/L1U2T3Lesson3BDescriptionSwitch.pdf" TargetMode="External"/><Relationship Id="rId28" Type="http://schemas.openxmlformats.org/officeDocument/2006/relationships/hyperlink" Target="http://clt7-12.org/sites/default/files/uploadfiles/FCap/L1Unit2/L1U2T3Lesson3BDescriptionSwitch.pdf" TargetMode="External"/><Relationship Id="rId27" Type="http://schemas.openxmlformats.org/officeDocument/2006/relationships/hyperlink" Target="http://clt7-12.org/sites/default/files/uploadfiles/FCap/L1Unit2/L1U2T3Lesson3BDescriptionSwitch.pdf" TargetMode="External"/><Relationship Id="rId5" Type="http://schemas.openxmlformats.org/officeDocument/2006/relationships/hyperlink" Target="https://docs.google.com/presentation/d/1FqAqVT0TN2zU4h0AhKH8wcEGrWXh0B_P2xuuOzMVHdY/pub?start=true&amp;loop=false&amp;delayms=15000" TargetMode="External"/><Relationship Id="rId6" Type="http://schemas.openxmlformats.org/officeDocument/2006/relationships/hyperlink" Target="https://docs.google.com/presentation/d/1FqAqVT0TN2zU4h0AhKH8wcEGrWXh0B_P2xuuOzMVHdY/pub?start=true&amp;loop=false&amp;delayms=15000" TargetMode="External"/><Relationship Id="rId29" Type="http://schemas.openxmlformats.org/officeDocument/2006/relationships/hyperlink" Target="http://clt7-12.org/sites/default/files/uploadfiles/FCap/L1Unit2/L1U2T3Lesson3BDescriptionSwitch.pdf" TargetMode="External"/><Relationship Id="rId7" Type="http://schemas.openxmlformats.org/officeDocument/2006/relationships/hyperlink" Target="https://drive.google.com/open?id=0B3aEXdi8FPrmSy1yNVZkMmpGMXM" TargetMode="External"/><Relationship Id="rId8" Type="http://schemas.openxmlformats.org/officeDocument/2006/relationships/hyperlink" Target="https://docs.google.com/document/d/1xPn_TUSTW7K-jfuuqzeZYgHg_NBhib7EI_3har5ebkY/edit" TargetMode="External"/><Relationship Id="rId31" Type="http://schemas.openxmlformats.org/officeDocument/2006/relationships/hyperlink" Target="http://www2.kenyon.edu/Depts/Mll/Chinese/Class03/Classmates.htm#Top" TargetMode="External"/><Relationship Id="rId30" Type="http://schemas.openxmlformats.org/officeDocument/2006/relationships/hyperlink" Target="http://clt7-12.org/sites/default/files/uploadfiles/FCap/L1Unit2/L1U2T3Lesson3BDescriptionSwitch.pdf" TargetMode="External"/><Relationship Id="rId11" Type="http://schemas.openxmlformats.org/officeDocument/2006/relationships/hyperlink" Target="https://docs.google.com/presentation/d/1FqAqVT0TN2zU4h0AhKH8wcEGrWXh0B_P2xuuOzMVHdY/pub?start=true&amp;loop=false&amp;delayms=15000" TargetMode="External"/><Relationship Id="rId33" Type="http://schemas.openxmlformats.org/officeDocument/2006/relationships/hyperlink" Target="http://www2.kenyon.edu/Depts/Mll/Chinese/Class03/Classmates.htm#Top" TargetMode="External"/><Relationship Id="rId10" Type="http://schemas.openxmlformats.org/officeDocument/2006/relationships/hyperlink" Target="http://clt7-12.org/sites/default/files/uploadfiles/FCap/L1Unit2/L1U2T3Lesson1BCharacterRaceGame.pdf" TargetMode="External"/><Relationship Id="rId32" Type="http://schemas.openxmlformats.org/officeDocument/2006/relationships/hyperlink" Target="http://www2.kenyon.edu/Depts/Mll/Chinese/Class03/Classmates.htm#Top" TargetMode="External"/><Relationship Id="rId13" Type="http://schemas.openxmlformats.org/officeDocument/2006/relationships/hyperlink" Target="http://clt7-12.org/sites/default/files/uploadfiles/FCap/L1Unit2/L1U2T3Lesson2ANationalitySurveyInstructions.pdf" TargetMode="External"/><Relationship Id="rId35" Type="http://schemas.openxmlformats.org/officeDocument/2006/relationships/hyperlink" Target="http://clt7-12.org/sites/default/files/uploadfiles/FCap/L1Unit2/L1U2T3Activity5VennDiagram.pdf" TargetMode="External"/><Relationship Id="rId12" Type="http://schemas.openxmlformats.org/officeDocument/2006/relationships/hyperlink" Target="https://docs.google.com/presentation/d/1FqAqVT0TN2zU4h0AhKH8wcEGrWXh0B_P2xuuOzMVHdY/pub?start=true&amp;loop=false&amp;delayms=15000" TargetMode="External"/><Relationship Id="rId34" Type="http://schemas.openxmlformats.org/officeDocument/2006/relationships/hyperlink" Target="http://clt7-12.org/sites/default/files/uploadfiles/FCap/L1Unit2/L1U2T3Activity5VennDiagram.pdf" TargetMode="External"/><Relationship Id="rId15" Type="http://schemas.openxmlformats.org/officeDocument/2006/relationships/hyperlink" Target="http://clt7-12.org/sites/default/files/uploadfiles/FCap/L1Unit2/L1U2T3Lesson2ANationalitiesSurveySheet.pdf" TargetMode="External"/><Relationship Id="rId14" Type="http://schemas.openxmlformats.org/officeDocument/2006/relationships/hyperlink" Target="http://clt7-12.org/sites/default/files/uploadfiles/FCap/L1Unit2/L1U2T3Lesson2ANationalitiesSurveySheet.pdf" TargetMode="External"/><Relationship Id="rId36" Type="http://schemas.openxmlformats.org/officeDocument/2006/relationships/hyperlink" Target="http://clt7-12.org/sites/default/files/uploadfiles/FCap/L1Unit2/L1U2T3Activity5VennDiagram.pdf" TargetMode="External"/><Relationship Id="rId17" Type="http://schemas.openxmlformats.org/officeDocument/2006/relationships/hyperlink" Target="http://clt7-12.org/sites/default/files/uploadfiles/FCap/L1Unit2/L1U2T3Lesson2ANationalitiesSurveySheet.pdf" TargetMode="External"/><Relationship Id="rId16" Type="http://schemas.openxmlformats.org/officeDocument/2006/relationships/hyperlink" Target="http://clt7-12.org/sites/default/files/uploadfiles/FCap/L1Unit2/L1U2T3Lesson2ANationalitiesSurveySheet.pdf" TargetMode="External"/><Relationship Id="rId19" Type="http://schemas.openxmlformats.org/officeDocument/2006/relationships/hyperlink" Target="http://www.youtube.com/watch?v=oM9OXNY2F8g" TargetMode="External"/><Relationship Id="rId18" Type="http://schemas.openxmlformats.org/officeDocument/2006/relationships/hyperlink" Target="http://clt7-12.org/sites/default/files/uploadfiles/FCap/L1Unit2/L1U2T3Lesson3ANeighborhoodMap.pdf" TargetMode="External"/></Relationships>
</file>